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FF" w:rsidRDefault="00BC74FF" w:rsidP="00F82992">
      <w:pPr>
        <w:jc w:val="center"/>
        <w:rPr>
          <w:rFonts w:ascii="Arial Narrow" w:hAnsi="Arial Narrow" w:cs="Arial"/>
          <w:b/>
          <w:sz w:val="32"/>
          <w:szCs w:val="32"/>
        </w:rPr>
      </w:pPr>
      <w:r>
        <w:rPr>
          <w:rFonts w:ascii="Arial Narrow" w:hAnsi="Arial Narrow" w:cs="Arial"/>
          <w:b/>
          <w:noProof/>
          <w:sz w:val="32"/>
          <w:szCs w:val="32"/>
        </w:rPr>
        <w:drawing>
          <wp:inline distT="0" distB="0" distL="0" distR="0">
            <wp:extent cx="2105025" cy="807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CoAssnRealtor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349" cy="807175"/>
                    </a:xfrm>
                    <a:prstGeom prst="rect">
                      <a:avLst/>
                    </a:prstGeom>
                  </pic:spPr>
                </pic:pic>
              </a:graphicData>
            </a:graphic>
          </wp:inline>
        </w:drawing>
      </w:r>
    </w:p>
    <w:p w:rsidR="00632E1B" w:rsidRPr="00BC74FF" w:rsidRDefault="00871FC1" w:rsidP="00BC74FF">
      <w:pPr>
        <w:pStyle w:val="NoSpacing"/>
        <w:jc w:val="center"/>
        <w:rPr>
          <w:rFonts w:ascii="Arial Narrow" w:hAnsi="Arial Narrow"/>
          <w:b/>
          <w:sz w:val="28"/>
          <w:szCs w:val="28"/>
        </w:rPr>
      </w:pPr>
      <w:r w:rsidRPr="00BC74FF">
        <w:rPr>
          <w:rFonts w:ascii="Arial Narrow" w:hAnsi="Arial Narrow"/>
          <w:b/>
          <w:sz w:val="28"/>
          <w:szCs w:val="28"/>
        </w:rPr>
        <w:t>2015</w:t>
      </w:r>
      <w:r w:rsidR="00F82992" w:rsidRPr="00BC74FF">
        <w:rPr>
          <w:rFonts w:ascii="Arial Narrow" w:hAnsi="Arial Narrow"/>
          <w:b/>
          <w:sz w:val="28"/>
          <w:szCs w:val="28"/>
        </w:rPr>
        <w:t xml:space="preserve"> REALTOR® of the Year</w:t>
      </w:r>
    </w:p>
    <w:p w:rsidR="00F82992" w:rsidRPr="00BC74FF" w:rsidRDefault="00F82992" w:rsidP="00BC74FF">
      <w:pPr>
        <w:pStyle w:val="NoSpacing"/>
        <w:jc w:val="center"/>
        <w:rPr>
          <w:rFonts w:ascii="Arial Narrow" w:hAnsi="Arial Narrow"/>
          <w:b/>
          <w:sz w:val="28"/>
          <w:szCs w:val="28"/>
        </w:rPr>
      </w:pPr>
      <w:r w:rsidRPr="00BC74FF">
        <w:rPr>
          <w:rFonts w:ascii="Arial Narrow" w:hAnsi="Arial Narrow"/>
          <w:b/>
          <w:sz w:val="28"/>
          <w:szCs w:val="28"/>
        </w:rPr>
        <w:t>Nomination Form</w:t>
      </w:r>
    </w:p>
    <w:tbl>
      <w:tblPr>
        <w:tblStyle w:val="TableGrid"/>
        <w:tblW w:w="9476" w:type="dxa"/>
        <w:tblLook w:val="04A0" w:firstRow="1" w:lastRow="0" w:firstColumn="1" w:lastColumn="0" w:noHBand="0" w:noVBand="1"/>
      </w:tblPr>
      <w:tblGrid>
        <w:gridCol w:w="2087"/>
        <w:gridCol w:w="7389"/>
      </w:tblGrid>
      <w:tr w:rsidR="00F82992" w:rsidRPr="003B4D3D" w:rsidTr="00F82992">
        <w:trPr>
          <w:trHeight w:val="306"/>
        </w:trPr>
        <w:tc>
          <w:tcPr>
            <w:tcW w:w="2087" w:type="dxa"/>
            <w:tcBorders>
              <w:top w:val="nil"/>
              <w:left w:val="nil"/>
              <w:bottom w:val="nil"/>
              <w:right w:val="nil"/>
            </w:tcBorders>
            <w:vAlign w:val="center"/>
          </w:tcPr>
          <w:p w:rsidR="00F82992" w:rsidRPr="00BC74FF" w:rsidRDefault="00F82992" w:rsidP="004B6105">
            <w:pPr>
              <w:rPr>
                <w:rFonts w:ascii="Arial Narrow" w:hAnsi="Arial Narrow" w:cs="Arial"/>
                <w:b/>
                <w:sz w:val="20"/>
                <w:szCs w:val="20"/>
              </w:rPr>
            </w:pPr>
            <w:r w:rsidRPr="00BC74FF">
              <w:rPr>
                <w:rFonts w:ascii="Arial Narrow" w:hAnsi="Arial Narrow" w:cs="Arial"/>
                <w:b/>
                <w:sz w:val="20"/>
                <w:szCs w:val="20"/>
              </w:rPr>
              <w:t>Name of Nominee:</w:t>
            </w:r>
          </w:p>
        </w:tc>
        <w:tc>
          <w:tcPr>
            <w:tcW w:w="7389" w:type="dxa"/>
            <w:tcBorders>
              <w:top w:val="nil"/>
              <w:left w:val="nil"/>
              <w:bottom w:val="single" w:sz="4" w:space="0" w:color="auto"/>
              <w:right w:val="nil"/>
            </w:tcBorders>
            <w:vAlign w:val="center"/>
          </w:tcPr>
          <w:p w:rsidR="00F82992" w:rsidRPr="003B4D3D" w:rsidRDefault="00F82992" w:rsidP="004B6105">
            <w:pPr>
              <w:rPr>
                <w:rFonts w:ascii="Arial" w:hAnsi="Arial" w:cs="Arial"/>
                <w:sz w:val="24"/>
                <w:szCs w:val="24"/>
              </w:rPr>
            </w:pPr>
          </w:p>
        </w:tc>
      </w:tr>
      <w:tr w:rsidR="00F82992" w:rsidRPr="003B4D3D" w:rsidTr="00F82992">
        <w:trPr>
          <w:trHeight w:val="306"/>
        </w:trPr>
        <w:tc>
          <w:tcPr>
            <w:tcW w:w="2087" w:type="dxa"/>
            <w:tcBorders>
              <w:top w:val="nil"/>
              <w:left w:val="nil"/>
              <w:bottom w:val="nil"/>
              <w:right w:val="nil"/>
            </w:tcBorders>
            <w:vAlign w:val="center"/>
          </w:tcPr>
          <w:p w:rsidR="00F82992" w:rsidRPr="00BC74FF" w:rsidRDefault="00F82992" w:rsidP="004B6105">
            <w:pPr>
              <w:rPr>
                <w:rFonts w:ascii="Arial Narrow" w:hAnsi="Arial Narrow" w:cs="Arial"/>
                <w:b/>
                <w:sz w:val="20"/>
                <w:szCs w:val="20"/>
              </w:rPr>
            </w:pPr>
            <w:r w:rsidRPr="00BC74FF">
              <w:rPr>
                <w:rFonts w:ascii="Arial Narrow" w:hAnsi="Arial Narrow" w:cs="Arial"/>
                <w:b/>
                <w:sz w:val="20"/>
                <w:szCs w:val="20"/>
              </w:rPr>
              <w:t>Nominated By:</w:t>
            </w:r>
          </w:p>
        </w:tc>
        <w:tc>
          <w:tcPr>
            <w:tcW w:w="7389" w:type="dxa"/>
            <w:tcBorders>
              <w:left w:val="nil"/>
              <w:bottom w:val="single" w:sz="4" w:space="0" w:color="auto"/>
              <w:right w:val="nil"/>
            </w:tcBorders>
            <w:vAlign w:val="center"/>
          </w:tcPr>
          <w:p w:rsidR="00F82992" w:rsidRPr="003B4D3D" w:rsidRDefault="00F82992" w:rsidP="004B6105">
            <w:pPr>
              <w:rPr>
                <w:rFonts w:ascii="Arial" w:hAnsi="Arial" w:cs="Arial"/>
                <w:sz w:val="24"/>
                <w:szCs w:val="24"/>
              </w:rPr>
            </w:pPr>
          </w:p>
        </w:tc>
      </w:tr>
      <w:tr w:rsidR="00F82992" w:rsidRPr="003B4D3D" w:rsidTr="00F82992">
        <w:trPr>
          <w:trHeight w:val="306"/>
        </w:trPr>
        <w:tc>
          <w:tcPr>
            <w:tcW w:w="2087" w:type="dxa"/>
            <w:tcBorders>
              <w:top w:val="nil"/>
              <w:left w:val="nil"/>
              <w:bottom w:val="nil"/>
              <w:right w:val="nil"/>
            </w:tcBorders>
            <w:vAlign w:val="center"/>
          </w:tcPr>
          <w:p w:rsidR="00F82992" w:rsidRPr="00BC74FF" w:rsidRDefault="00F82992" w:rsidP="004B6105">
            <w:pPr>
              <w:rPr>
                <w:rFonts w:ascii="Arial Narrow" w:hAnsi="Arial Narrow" w:cs="Arial"/>
                <w:b/>
                <w:sz w:val="20"/>
                <w:szCs w:val="20"/>
              </w:rPr>
            </w:pPr>
            <w:r w:rsidRPr="00BC74FF">
              <w:rPr>
                <w:rFonts w:ascii="Arial Narrow" w:hAnsi="Arial Narrow" w:cs="Arial"/>
                <w:b/>
                <w:sz w:val="20"/>
                <w:szCs w:val="20"/>
              </w:rPr>
              <w:t>Brokerage:</w:t>
            </w:r>
          </w:p>
        </w:tc>
        <w:tc>
          <w:tcPr>
            <w:tcW w:w="7389" w:type="dxa"/>
            <w:tcBorders>
              <w:left w:val="nil"/>
              <w:bottom w:val="single" w:sz="4" w:space="0" w:color="auto"/>
              <w:right w:val="nil"/>
            </w:tcBorders>
            <w:vAlign w:val="center"/>
          </w:tcPr>
          <w:p w:rsidR="00F82992" w:rsidRPr="003B4D3D" w:rsidRDefault="00F82992" w:rsidP="004B6105">
            <w:pPr>
              <w:rPr>
                <w:rFonts w:ascii="Arial" w:hAnsi="Arial" w:cs="Arial"/>
                <w:sz w:val="24"/>
                <w:szCs w:val="24"/>
              </w:rPr>
            </w:pPr>
          </w:p>
        </w:tc>
      </w:tr>
    </w:tbl>
    <w:p w:rsidR="00F82992" w:rsidRDefault="00F82992" w:rsidP="00F82992">
      <w:pPr>
        <w:rPr>
          <w:rFonts w:ascii="Arial" w:hAnsi="Arial" w:cs="Arial"/>
          <w:sz w:val="20"/>
          <w:szCs w:val="20"/>
        </w:rPr>
      </w:pPr>
    </w:p>
    <w:p w:rsidR="00F82992" w:rsidRPr="00BC74FF" w:rsidRDefault="00F82992" w:rsidP="00F82992">
      <w:pPr>
        <w:rPr>
          <w:rFonts w:ascii="Arial Narrow" w:hAnsi="Arial Narrow" w:cs="Arial"/>
          <w:sz w:val="20"/>
          <w:szCs w:val="20"/>
        </w:rPr>
      </w:pPr>
      <w:r w:rsidRPr="00BC74FF">
        <w:rPr>
          <w:rFonts w:ascii="Arial Narrow" w:hAnsi="Arial Narrow" w:cs="Arial"/>
          <w:noProof/>
          <w:sz w:val="20"/>
          <w:szCs w:val="20"/>
        </w:rPr>
        <mc:AlternateContent>
          <mc:Choice Requires="wps">
            <w:drawing>
              <wp:anchor distT="0" distB="0" distL="114300" distR="114300" simplePos="0" relativeHeight="251659264" behindDoc="0" locked="0" layoutInCell="1" allowOverlap="1" wp14:anchorId="6B877D6F" wp14:editId="47E3ECA8">
                <wp:simplePos x="0" y="0"/>
                <wp:positionH relativeFrom="column">
                  <wp:posOffset>-428625</wp:posOffset>
                </wp:positionH>
                <wp:positionV relativeFrom="paragraph">
                  <wp:posOffset>6853555</wp:posOffset>
                </wp:positionV>
                <wp:extent cx="6858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539.65pt" to="506.25pt,5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" strokecolor="#4a7ebb"/>
            </w:pict>
          </mc:Fallback>
        </mc:AlternateContent>
      </w:r>
      <w:r w:rsidR="00AB4B64" w:rsidRPr="00BC74FF">
        <w:rPr>
          <w:rFonts w:ascii="Arial Narrow" w:hAnsi="Arial Narrow" w:cs="Arial"/>
          <w:sz w:val="20"/>
          <w:szCs w:val="20"/>
        </w:rPr>
        <w:t xml:space="preserve">REALTOR® of the Year is the highest award bestowed upon a REALTOR®. The LCAR </w:t>
      </w:r>
      <w:r w:rsidRPr="00BC74FF">
        <w:rPr>
          <w:rFonts w:ascii="Arial Narrow" w:hAnsi="Arial Narrow" w:cs="Arial"/>
          <w:sz w:val="20"/>
          <w:szCs w:val="20"/>
        </w:rPr>
        <w:t xml:space="preserve">winner is submitted </w:t>
      </w:r>
      <w:r w:rsidR="00871FC1" w:rsidRPr="00BC74FF">
        <w:rPr>
          <w:rFonts w:ascii="Arial Narrow" w:hAnsi="Arial Narrow" w:cs="Arial"/>
          <w:sz w:val="20"/>
          <w:szCs w:val="20"/>
        </w:rPr>
        <w:t>f</w:t>
      </w:r>
      <w:r w:rsidRPr="00BC74FF">
        <w:rPr>
          <w:rFonts w:ascii="Arial Narrow" w:hAnsi="Arial Narrow" w:cs="Arial"/>
          <w:sz w:val="20"/>
          <w:szCs w:val="20"/>
        </w:rPr>
        <w:t xml:space="preserve">or the </w:t>
      </w:r>
      <w:r w:rsidR="00AB4B64" w:rsidRPr="00BC74FF">
        <w:rPr>
          <w:rFonts w:ascii="Arial Narrow" w:hAnsi="Arial Narrow" w:cs="Arial"/>
          <w:sz w:val="20"/>
          <w:szCs w:val="20"/>
        </w:rPr>
        <w:t xml:space="preserve">Michigan REALTORS® </w:t>
      </w:r>
      <w:r w:rsidRPr="00BC74FF">
        <w:rPr>
          <w:rFonts w:ascii="Arial Narrow" w:hAnsi="Arial Narrow" w:cs="Arial"/>
          <w:sz w:val="20"/>
          <w:szCs w:val="20"/>
        </w:rPr>
        <w:t>Annual ROTY.  Achievements and Contributions:</w:t>
      </w:r>
    </w:p>
    <w:p w:rsidR="00F82992" w:rsidRPr="00BC74FF" w:rsidRDefault="00F82992" w:rsidP="00F82992">
      <w:pPr>
        <w:pStyle w:val="ListParagraph"/>
        <w:numPr>
          <w:ilvl w:val="0"/>
          <w:numId w:val="1"/>
        </w:numPr>
        <w:rPr>
          <w:rFonts w:ascii="Arial Narrow" w:hAnsi="Arial Narrow" w:cs="Arial"/>
          <w:b/>
          <w:sz w:val="20"/>
          <w:szCs w:val="20"/>
        </w:rPr>
      </w:pPr>
      <w:r w:rsidRPr="00BC74FF">
        <w:rPr>
          <w:rFonts w:ascii="Arial Narrow" w:hAnsi="Arial Narrow" w:cs="Arial"/>
          <w:b/>
          <w:sz w:val="20"/>
          <w:szCs w:val="20"/>
        </w:rPr>
        <w:t>To the REALTOR® Organization (30%)</w:t>
      </w:r>
      <w:r w:rsidRPr="00BC74FF">
        <w:rPr>
          <w:rFonts w:ascii="Arial Narrow" w:hAnsi="Arial Narrow" w:cs="Arial"/>
          <w:sz w:val="20"/>
          <w:szCs w:val="20"/>
        </w:rPr>
        <w:t xml:space="preserve"> (May include activities such as: association activities at the local/state/national level; committee work, business meetings, education events, membership and offices held in any chapter of Institutes, Societies, and Councils, advocacy and issues; attendance at state/national conventions; spirit and faithfulness to principals of organized real estate, as well as the laws and regulations of this board and NAR’s Code of Ethics.</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F82992" w:rsidRPr="00BC74FF" w:rsidTr="004B6105">
        <w:trPr>
          <w:trHeight w:val="288"/>
        </w:trPr>
        <w:tc>
          <w:tcPr>
            <w:tcW w:w="8856" w:type="dxa"/>
          </w:tcPr>
          <w:p w:rsidR="00F82992" w:rsidRPr="00BC74FF" w:rsidRDefault="00F82992" w:rsidP="004B6105">
            <w:pPr>
              <w:pStyle w:val="ListParagraph"/>
              <w:ind w:left="0"/>
              <w:rPr>
                <w:rFonts w:ascii="Arial Narrow" w:hAnsi="Arial Narrow" w:cs="Arial"/>
                <w:b/>
                <w:sz w:val="20"/>
                <w:szCs w:val="20"/>
              </w:rPr>
            </w:pPr>
          </w:p>
        </w:tc>
      </w:tr>
      <w:tr w:rsidR="00F82992" w:rsidRPr="00BC74FF" w:rsidTr="004B6105">
        <w:trPr>
          <w:trHeight w:val="288"/>
        </w:trPr>
        <w:tc>
          <w:tcPr>
            <w:tcW w:w="8856" w:type="dxa"/>
          </w:tcPr>
          <w:p w:rsidR="00F82992" w:rsidRPr="00BC74FF" w:rsidRDefault="00F82992" w:rsidP="004B6105">
            <w:pPr>
              <w:pStyle w:val="ListParagraph"/>
              <w:ind w:left="0"/>
              <w:rPr>
                <w:rFonts w:ascii="Arial Narrow" w:hAnsi="Arial Narrow" w:cs="Arial"/>
                <w:b/>
                <w:sz w:val="20"/>
                <w:szCs w:val="20"/>
              </w:rPr>
            </w:pPr>
          </w:p>
        </w:tc>
      </w:tr>
      <w:tr w:rsidR="00F82992" w:rsidRPr="00BC74FF" w:rsidTr="004B6105">
        <w:trPr>
          <w:trHeight w:val="288"/>
        </w:trPr>
        <w:tc>
          <w:tcPr>
            <w:tcW w:w="8856" w:type="dxa"/>
          </w:tcPr>
          <w:p w:rsidR="00F82992" w:rsidRPr="00BC74FF" w:rsidRDefault="00F82992" w:rsidP="004B6105">
            <w:pPr>
              <w:pStyle w:val="ListParagraph"/>
              <w:ind w:left="0"/>
              <w:rPr>
                <w:rFonts w:ascii="Arial Narrow" w:hAnsi="Arial Narrow" w:cs="Arial"/>
                <w:b/>
                <w:sz w:val="20"/>
                <w:szCs w:val="20"/>
              </w:rPr>
            </w:pPr>
          </w:p>
        </w:tc>
      </w:tr>
      <w:tr w:rsidR="00F82992" w:rsidRPr="00BC74FF" w:rsidTr="004B6105">
        <w:trPr>
          <w:trHeight w:val="288"/>
        </w:trPr>
        <w:tc>
          <w:tcPr>
            <w:tcW w:w="8856" w:type="dxa"/>
          </w:tcPr>
          <w:p w:rsidR="00F82992" w:rsidRPr="00BC74FF" w:rsidRDefault="00F82992" w:rsidP="004B6105">
            <w:pPr>
              <w:pStyle w:val="ListParagraph"/>
              <w:ind w:left="0"/>
              <w:rPr>
                <w:rFonts w:ascii="Arial Narrow" w:hAnsi="Arial Narrow" w:cs="Arial"/>
                <w:b/>
                <w:sz w:val="20"/>
                <w:szCs w:val="20"/>
              </w:rPr>
            </w:pPr>
          </w:p>
        </w:tc>
      </w:tr>
      <w:tr w:rsidR="00841355" w:rsidRPr="00BC74FF" w:rsidTr="004B6105">
        <w:trPr>
          <w:trHeight w:val="288"/>
        </w:trPr>
        <w:tc>
          <w:tcPr>
            <w:tcW w:w="8856" w:type="dxa"/>
          </w:tcPr>
          <w:p w:rsidR="00841355" w:rsidRPr="00BC74FF" w:rsidRDefault="00841355" w:rsidP="004B6105">
            <w:pPr>
              <w:pStyle w:val="ListParagraph"/>
              <w:ind w:left="0"/>
              <w:rPr>
                <w:rFonts w:ascii="Arial Narrow" w:hAnsi="Arial Narrow" w:cs="Arial"/>
                <w:b/>
                <w:sz w:val="20"/>
                <w:szCs w:val="20"/>
              </w:rPr>
            </w:pPr>
          </w:p>
        </w:tc>
      </w:tr>
    </w:tbl>
    <w:p w:rsidR="00F82992" w:rsidRPr="00BC74FF" w:rsidRDefault="00F82992" w:rsidP="00F82992">
      <w:pPr>
        <w:pStyle w:val="ListParagraph"/>
        <w:rPr>
          <w:rFonts w:ascii="Arial Narrow" w:hAnsi="Arial Narrow" w:cs="Arial"/>
          <w:sz w:val="20"/>
          <w:szCs w:val="20"/>
        </w:rPr>
      </w:pPr>
    </w:p>
    <w:p w:rsidR="00F82992" w:rsidRPr="00BC74FF" w:rsidRDefault="00F82992" w:rsidP="00841355">
      <w:pPr>
        <w:pStyle w:val="ListParagraph"/>
        <w:numPr>
          <w:ilvl w:val="0"/>
          <w:numId w:val="1"/>
        </w:numPr>
        <w:rPr>
          <w:rFonts w:ascii="Arial Narrow" w:hAnsi="Arial Narrow" w:cs="Arial"/>
          <w:sz w:val="20"/>
          <w:szCs w:val="20"/>
        </w:rPr>
      </w:pPr>
      <w:r w:rsidRPr="00BC74FF">
        <w:rPr>
          <w:rFonts w:ascii="Arial Narrow" w:hAnsi="Arial Narrow" w:cs="Arial"/>
          <w:b/>
          <w:sz w:val="20"/>
          <w:szCs w:val="20"/>
        </w:rPr>
        <w:t>To the Real Estate Profession (30%)</w:t>
      </w:r>
      <w:r w:rsidRPr="00BC74FF">
        <w:rPr>
          <w:rFonts w:ascii="Arial Narrow" w:hAnsi="Arial Narrow" w:cs="Arial"/>
          <w:sz w:val="20"/>
          <w:szCs w:val="20"/>
        </w:rPr>
        <w:t xml:space="preserve">  (May include activities such as: overall business achievements-both real estate related and otherwise, designations held, public recognition of business conduct, service to clients, imaginative and creative advertising program, rehabilitation work, land utilization, etc. efforts to encourage good real estate practice among other real estate brokers): </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F82992" w:rsidRPr="00BC74FF" w:rsidTr="004B6105">
        <w:trPr>
          <w:trHeight w:val="288"/>
        </w:trPr>
        <w:tc>
          <w:tcPr>
            <w:tcW w:w="8856" w:type="dxa"/>
          </w:tcPr>
          <w:p w:rsidR="00F82992" w:rsidRPr="00BC74FF" w:rsidRDefault="00F82992" w:rsidP="004B6105">
            <w:pPr>
              <w:pStyle w:val="ListParagraph"/>
              <w:ind w:left="0"/>
              <w:rPr>
                <w:rFonts w:ascii="Arial Narrow" w:hAnsi="Arial Narrow" w:cs="Arial"/>
                <w:b/>
                <w:sz w:val="20"/>
                <w:szCs w:val="20"/>
              </w:rPr>
            </w:pPr>
          </w:p>
        </w:tc>
      </w:tr>
      <w:tr w:rsidR="00F82992" w:rsidRPr="00BC74FF" w:rsidTr="004B6105">
        <w:trPr>
          <w:trHeight w:val="288"/>
        </w:trPr>
        <w:tc>
          <w:tcPr>
            <w:tcW w:w="8856" w:type="dxa"/>
          </w:tcPr>
          <w:p w:rsidR="00F82992" w:rsidRPr="00BC74FF" w:rsidRDefault="00F82992" w:rsidP="004B6105">
            <w:pPr>
              <w:pStyle w:val="ListParagraph"/>
              <w:ind w:left="0"/>
              <w:rPr>
                <w:rFonts w:ascii="Arial Narrow" w:hAnsi="Arial Narrow" w:cs="Arial"/>
                <w:b/>
                <w:sz w:val="20"/>
                <w:szCs w:val="20"/>
              </w:rPr>
            </w:pPr>
          </w:p>
        </w:tc>
      </w:tr>
      <w:tr w:rsidR="00F82992" w:rsidRPr="00BC74FF" w:rsidTr="004B6105">
        <w:trPr>
          <w:trHeight w:val="288"/>
        </w:trPr>
        <w:tc>
          <w:tcPr>
            <w:tcW w:w="8856" w:type="dxa"/>
          </w:tcPr>
          <w:p w:rsidR="00F82992" w:rsidRPr="00BC74FF" w:rsidRDefault="00F82992" w:rsidP="004B6105">
            <w:pPr>
              <w:pStyle w:val="ListParagraph"/>
              <w:ind w:left="0"/>
              <w:rPr>
                <w:rFonts w:ascii="Arial Narrow" w:hAnsi="Arial Narrow" w:cs="Arial"/>
                <w:b/>
                <w:sz w:val="20"/>
                <w:szCs w:val="20"/>
              </w:rPr>
            </w:pPr>
          </w:p>
        </w:tc>
      </w:tr>
      <w:tr w:rsidR="00F82992" w:rsidRPr="00BC74FF" w:rsidTr="004B6105">
        <w:trPr>
          <w:trHeight w:val="288"/>
        </w:trPr>
        <w:tc>
          <w:tcPr>
            <w:tcW w:w="8856" w:type="dxa"/>
          </w:tcPr>
          <w:p w:rsidR="00F82992" w:rsidRPr="00BC74FF" w:rsidRDefault="00F82992" w:rsidP="004B6105">
            <w:pPr>
              <w:pStyle w:val="ListParagraph"/>
              <w:ind w:left="0"/>
              <w:rPr>
                <w:rFonts w:ascii="Arial Narrow" w:hAnsi="Arial Narrow" w:cs="Arial"/>
                <w:b/>
                <w:sz w:val="20"/>
                <w:szCs w:val="20"/>
              </w:rPr>
            </w:pPr>
          </w:p>
        </w:tc>
      </w:tr>
      <w:tr w:rsidR="00841355" w:rsidRPr="00BC74FF" w:rsidTr="004B6105">
        <w:trPr>
          <w:trHeight w:val="288"/>
        </w:trPr>
        <w:tc>
          <w:tcPr>
            <w:tcW w:w="8856" w:type="dxa"/>
          </w:tcPr>
          <w:p w:rsidR="00841355" w:rsidRPr="00BC74FF" w:rsidRDefault="00841355" w:rsidP="004B6105">
            <w:pPr>
              <w:pStyle w:val="ListParagraph"/>
              <w:ind w:left="0"/>
              <w:rPr>
                <w:rFonts w:ascii="Arial Narrow" w:hAnsi="Arial Narrow" w:cs="Arial"/>
                <w:b/>
                <w:sz w:val="20"/>
                <w:szCs w:val="20"/>
              </w:rPr>
            </w:pPr>
          </w:p>
        </w:tc>
      </w:tr>
    </w:tbl>
    <w:p w:rsidR="00F82992" w:rsidRPr="00BC74FF" w:rsidRDefault="00F82992" w:rsidP="00F82992">
      <w:pPr>
        <w:pStyle w:val="ListParagraph"/>
        <w:rPr>
          <w:rFonts w:ascii="Arial Narrow" w:hAnsi="Arial Narrow" w:cs="Arial"/>
          <w:sz w:val="20"/>
          <w:szCs w:val="20"/>
        </w:rPr>
      </w:pPr>
    </w:p>
    <w:p w:rsidR="00F82992" w:rsidRPr="00BC74FF" w:rsidRDefault="00F82992" w:rsidP="00F82992">
      <w:pPr>
        <w:pStyle w:val="ListParagraph"/>
        <w:numPr>
          <w:ilvl w:val="0"/>
          <w:numId w:val="1"/>
        </w:numPr>
        <w:rPr>
          <w:rFonts w:ascii="Arial Narrow" w:hAnsi="Arial Narrow" w:cs="Arial"/>
          <w:sz w:val="20"/>
          <w:szCs w:val="20"/>
        </w:rPr>
      </w:pPr>
      <w:r w:rsidRPr="00BC74FF">
        <w:rPr>
          <w:rFonts w:ascii="Arial Narrow" w:hAnsi="Arial Narrow" w:cs="Arial"/>
          <w:b/>
          <w:sz w:val="20"/>
          <w:szCs w:val="20"/>
        </w:rPr>
        <w:t>To the Community (40%)</w:t>
      </w:r>
      <w:r w:rsidRPr="00BC74FF">
        <w:rPr>
          <w:rFonts w:ascii="Arial Narrow" w:hAnsi="Arial Narrow" w:cs="Arial"/>
          <w:sz w:val="20"/>
          <w:szCs w:val="20"/>
        </w:rPr>
        <w:t xml:space="preserve"> (May include activities connected with work in local chambers, youth or religious groups, etc.: cultural contributions to the community; civic clubs, membership and offices held; public welfare campaigns; political offices held (national, state, local) with or without pay: time spent with the press and general public explaining the real estate profession) </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F82992" w:rsidRPr="00BC74FF" w:rsidTr="004B6105">
        <w:trPr>
          <w:trHeight w:val="288"/>
        </w:trPr>
        <w:tc>
          <w:tcPr>
            <w:tcW w:w="8856" w:type="dxa"/>
          </w:tcPr>
          <w:p w:rsidR="00F82992" w:rsidRPr="00BC74FF" w:rsidRDefault="00F82992" w:rsidP="004B6105">
            <w:pPr>
              <w:pStyle w:val="ListParagraph"/>
              <w:ind w:left="0"/>
              <w:rPr>
                <w:rFonts w:ascii="Arial Narrow" w:hAnsi="Arial Narrow" w:cs="Arial"/>
                <w:b/>
                <w:sz w:val="20"/>
                <w:szCs w:val="20"/>
              </w:rPr>
            </w:pPr>
          </w:p>
        </w:tc>
      </w:tr>
      <w:tr w:rsidR="00F82992" w:rsidRPr="00BC74FF" w:rsidTr="004B6105">
        <w:trPr>
          <w:trHeight w:val="288"/>
        </w:trPr>
        <w:tc>
          <w:tcPr>
            <w:tcW w:w="8856" w:type="dxa"/>
          </w:tcPr>
          <w:p w:rsidR="00F82992" w:rsidRPr="00BC74FF" w:rsidRDefault="00F82992" w:rsidP="004B6105">
            <w:pPr>
              <w:pStyle w:val="ListParagraph"/>
              <w:ind w:left="0"/>
              <w:rPr>
                <w:rFonts w:ascii="Arial Narrow" w:hAnsi="Arial Narrow" w:cs="Arial"/>
                <w:b/>
                <w:sz w:val="20"/>
                <w:szCs w:val="20"/>
              </w:rPr>
            </w:pPr>
          </w:p>
        </w:tc>
      </w:tr>
      <w:tr w:rsidR="00F82992" w:rsidRPr="00BC74FF" w:rsidTr="004B6105">
        <w:trPr>
          <w:trHeight w:val="288"/>
        </w:trPr>
        <w:tc>
          <w:tcPr>
            <w:tcW w:w="8856" w:type="dxa"/>
          </w:tcPr>
          <w:p w:rsidR="00F82992" w:rsidRPr="00BC74FF" w:rsidRDefault="00F82992" w:rsidP="004B6105">
            <w:pPr>
              <w:pStyle w:val="ListParagraph"/>
              <w:ind w:left="0"/>
              <w:rPr>
                <w:rFonts w:ascii="Arial Narrow" w:hAnsi="Arial Narrow" w:cs="Arial"/>
                <w:b/>
                <w:sz w:val="20"/>
                <w:szCs w:val="20"/>
              </w:rPr>
            </w:pPr>
          </w:p>
        </w:tc>
      </w:tr>
      <w:tr w:rsidR="00841355" w:rsidRPr="00BC74FF" w:rsidTr="004B6105">
        <w:trPr>
          <w:trHeight w:val="288"/>
        </w:trPr>
        <w:tc>
          <w:tcPr>
            <w:tcW w:w="8856" w:type="dxa"/>
          </w:tcPr>
          <w:p w:rsidR="00841355" w:rsidRPr="00BC74FF" w:rsidRDefault="00841355" w:rsidP="004B6105">
            <w:pPr>
              <w:pStyle w:val="ListParagraph"/>
              <w:ind w:left="0"/>
              <w:rPr>
                <w:rFonts w:ascii="Arial Narrow" w:hAnsi="Arial Narrow" w:cs="Arial"/>
                <w:b/>
                <w:sz w:val="20"/>
                <w:szCs w:val="20"/>
              </w:rPr>
            </w:pPr>
          </w:p>
        </w:tc>
      </w:tr>
    </w:tbl>
    <w:p w:rsidR="00F82992" w:rsidRPr="00BC74FF" w:rsidRDefault="00F82992" w:rsidP="00F82992">
      <w:pPr>
        <w:pStyle w:val="ListParagraph"/>
        <w:jc w:val="both"/>
        <w:rPr>
          <w:rFonts w:ascii="Arial Narrow" w:hAnsi="Arial Narrow" w:cs="Arial"/>
          <w:sz w:val="20"/>
          <w:szCs w:val="20"/>
        </w:rPr>
      </w:pPr>
    </w:p>
    <w:p w:rsidR="00F82992" w:rsidRPr="00BC74FF" w:rsidRDefault="00F82992" w:rsidP="00890D87">
      <w:pPr>
        <w:pStyle w:val="ListParagraph"/>
        <w:ind w:left="0"/>
        <w:jc w:val="center"/>
        <w:rPr>
          <w:rFonts w:ascii="Arial Narrow" w:hAnsi="Arial Narrow" w:cs="Arial"/>
          <w:sz w:val="20"/>
          <w:szCs w:val="20"/>
        </w:rPr>
      </w:pPr>
      <w:r w:rsidRPr="00BC74FF">
        <w:rPr>
          <w:rFonts w:ascii="Arial Narrow" w:hAnsi="Arial Narrow" w:cs="Arial"/>
          <w:sz w:val="20"/>
          <w:szCs w:val="20"/>
        </w:rPr>
        <w:t>P</w:t>
      </w:r>
      <w:r w:rsidR="00871FC1" w:rsidRPr="00BC74FF">
        <w:rPr>
          <w:rFonts w:ascii="Arial Narrow" w:hAnsi="Arial Narrow" w:cs="Arial"/>
          <w:sz w:val="20"/>
          <w:szCs w:val="20"/>
        </w:rPr>
        <w:t>lease return by Friday, July 31, 2015</w:t>
      </w:r>
      <w:r w:rsidRPr="00BC74FF">
        <w:rPr>
          <w:rFonts w:ascii="Arial Narrow" w:hAnsi="Arial Narrow" w:cs="Arial"/>
          <w:sz w:val="20"/>
          <w:szCs w:val="20"/>
        </w:rPr>
        <w:t xml:space="preserve"> to</w:t>
      </w:r>
    </w:p>
    <w:p w:rsidR="00F82992" w:rsidRPr="00BC74FF" w:rsidRDefault="00F82992" w:rsidP="00890D87">
      <w:pPr>
        <w:pStyle w:val="ListParagraph"/>
        <w:ind w:left="0"/>
        <w:jc w:val="center"/>
        <w:rPr>
          <w:rFonts w:ascii="Arial Narrow" w:hAnsi="Arial Narrow" w:cs="Arial"/>
          <w:b/>
          <w:sz w:val="20"/>
          <w:szCs w:val="20"/>
        </w:rPr>
      </w:pPr>
      <w:r w:rsidRPr="00BC74FF">
        <w:rPr>
          <w:rFonts w:ascii="Arial Narrow" w:hAnsi="Arial Narrow" w:cs="Arial"/>
          <w:b/>
          <w:sz w:val="20"/>
          <w:szCs w:val="20"/>
        </w:rPr>
        <w:t>Livingston</w:t>
      </w:r>
      <w:r w:rsidR="00BC74FF" w:rsidRPr="00BC74FF">
        <w:rPr>
          <w:rFonts w:ascii="Arial Narrow" w:hAnsi="Arial Narrow" w:cs="Arial"/>
          <w:b/>
          <w:sz w:val="20"/>
          <w:szCs w:val="20"/>
        </w:rPr>
        <w:t xml:space="preserve"> </w:t>
      </w:r>
      <w:r w:rsidRPr="00BC74FF">
        <w:rPr>
          <w:rFonts w:ascii="Arial Narrow" w:hAnsi="Arial Narrow" w:cs="Arial"/>
          <w:b/>
          <w:sz w:val="20"/>
          <w:szCs w:val="20"/>
        </w:rPr>
        <w:t>County Association</w:t>
      </w:r>
      <w:r w:rsidR="00BC74FF" w:rsidRPr="00BC74FF">
        <w:rPr>
          <w:rFonts w:ascii="Arial Narrow" w:hAnsi="Arial Narrow" w:cs="Arial"/>
          <w:b/>
          <w:sz w:val="20"/>
          <w:szCs w:val="20"/>
        </w:rPr>
        <w:t xml:space="preserve"> </w:t>
      </w:r>
      <w:r w:rsidRPr="00BC74FF">
        <w:rPr>
          <w:rFonts w:ascii="Arial Narrow" w:hAnsi="Arial Narrow" w:cs="Arial"/>
          <w:b/>
          <w:sz w:val="20"/>
          <w:szCs w:val="20"/>
        </w:rPr>
        <w:t>of REALTORS®</w:t>
      </w:r>
      <w:bookmarkStart w:id="0" w:name="_GoBack"/>
      <w:bookmarkEnd w:id="0"/>
    </w:p>
    <w:p w:rsidR="00F82992" w:rsidRPr="00BC74FF" w:rsidRDefault="00F82992" w:rsidP="00890D87">
      <w:pPr>
        <w:pStyle w:val="ListParagraph"/>
        <w:ind w:left="0"/>
        <w:jc w:val="center"/>
        <w:rPr>
          <w:rFonts w:ascii="Arial Narrow" w:hAnsi="Arial Narrow" w:cs="Arial"/>
          <w:sz w:val="20"/>
          <w:szCs w:val="20"/>
        </w:rPr>
      </w:pPr>
      <w:r w:rsidRPr="00BC74FF">
        <w:rPr>
          <w:rFonts w:ascii="Arial Narrow" w:hAnsi="Arial Narrow" w:cs="Arial"/>
          <w:sz w:val="20"/>
          <w:szCs w:val="20"/>
        </w:rPr>
        <w:t>2</w:t>
      </w:r>
      <w:r w:rsidR="00871FC1" w:rsidRPr="00BC74FF">
        <w:rPr>
          <w:rFonts w:ascii="Arial Narrow" w:hAnsi="Arial Narrow" w:cs="Arial"/>
          <w:sz w:val="20"/>
          <w:szCs w:val="20"/>
        </w:rPr>
        <w:t>060 Grand River Annex,</w:t>
      </w:r>
      <w:r w:rsidRPr="00BC74FF">
        <w:rPr>
          <w:rFonts w:ascii="Arial Narrow" w:hAnsi="Arial Narrow" w:cs="Arial"/>
          <w:sz w:val="20"/>
          <w:szCs w:val="20"/>
        </w:rPr>
        <w:t xml:space="preserve"> Suite </w:t>
      </w:r>
      <w:r w:rsidR="00871FC1" w:rsidRPr="00BC74FF">
        <w:rPr>
          <w:rFonts w:ascii="Arial Narrow" w:hAnsi="Arial Narrow" w:cs="Arial"/>
          <w:sz w:val="20"/>
          <w:szCs w:val="20"/>
        </w:rPr>
        <w:t>800</w:t>
      </w:r>
      <w:r w:rsidR="00871FC1" w:rsidRPr="00BC74FF">
        <w:rPr>
          <w:rFonts w:ascii="Arial Narrow" w:hAnsi="Arial Narrow" w:cs="Arial"/>
          <w:sz w:val="20"/>
          <w:szCs w:val="20"/>
        </w:rPr>
        <w:tab/>
        <w:t>Brighton, MI 48114</w:t>
      </w:r>
    </w:p>
    <w:p w:rsidR="00F602F4" w:rsidRPr="00BC74FF" w:rsidRDefault="00F82992" w:rsidP="00890D87">
      <w:pPr>
        <w:pStyle w:val="ListParagraph"/>
        <w:ind w:left="0"/>
        <w:jc w:val="center"/>
        <w:rPr>
          <w:rFonts w:ascii="Arial Narrow" w:hAnsi="Arial Narrow" w:cs="Arial"/>
          <w:sz w:val="20"/>
          <w:szCs w:val="20"/>
        </w:rPr>
      </w:pPr>
      <w:r w:rsidRPr="00BC74FF">
        <w:rPr>
          <w:rFonts w:ascii="Arial Narrow" w:hAnsi="Arial Narrow" w:cs="Arial"/>
          <w:sz w:val="20"/>
          <w:szCs w:val="20"/>
        </w:rPr>
        <w:t xml:space="preserve">O: (810) 225-1100, F: (810) 225-9205 email: </w:t>
      </w:r>
      <w:hyperlink r:id="rId9" w:history="1">
        <w:r w:rsidRPr="00BC74FF">
          <w:rPr>
            <w:rStyle w:val="Hyperlink"/>
            <w:rFonts w:ascii="Arial Narrow" w:hAnsi="Arial Narrow" w:cs="Arial"/>
            <w:sz w:val="20"/>
            <w:szCs w:val="20"/>
          </w:rPr>
          <w:t>paml@lcar-mi.com</w:t>
        </w:r>
      </w:hyperlink>
    </w:p>
    <w:sectPr w:rsidR="00F602F4" w:rsidRPr="00BC74FF" w:rsidSect="00BC74FF">
      <w:footerReference w:type="defaul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27" w:rsidRDefault="00DC6927">
      <w:pPr>
        <w:spacing w:after="0" w:line="240" w:lineRule="auto"/>
      </w:pPr>
      <w:r>
        <w:separator/>
      </w:r>
    </w:p>
  </w:endnote>
  <w:endnote w:type="continuationSeparator" w:id="0">
    <w:p w:rsidR="00DC6927" w:rsidRDefault="00DC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9" w:rsidRDefault="002C2C4C">
    <w:pPr>
      <w:pStyle w:val="Footer"/>
      <w:jc w:val="right"/>
    </w:pPr>
  </w:p>
  <w:p w:rsidR="009005F2" w:rsidRDefault="002C2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27" w:rsidRDefault="00DC6927">
      <w:pPr>
        <w:spacing w:after="0" w:line="240" w:lineRule="auto"/>
      </w:pPr>
      <w:r>
        <w:separator/>
      </w:r>
    </w:p>
  </w:footnote>
  <w:footnote w:type="continuationSeparator" w:id="0">
    <w:p w:rsidR="00DC6927" w:rsidRDefault="00DC6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D2C84"/>
    <w:multiLevelType w:val="hybridMultilevel"/>
    <w:tmpl w:val="09D448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92"/>
    <w:rsid w:val="002C2C4C"/>
    <w:rsid w:val="004F7FBD"/>
    <w:rsid w:val="00632E1B"/>
    <w:rsid w:val="00841355"/>
    <w:rsid w:val="00871FC1"/>
    <w:rsid w:val="00890D87"/>
    <w:rsid w:val="009C45E9"/>
    <w:rsid w:val="00AB4B64"/>
    <w:rsid w:val="00BC74FF"/>
    <w:rsid w:val="00DC6927"/>
    <w:rsid w:val="00E43ED7"/>
    <w:rsid w:val="00F602F4"/>
    <w:rsid w:val="00F82992"/>
    <w:rsid w:val="00FA38A8"/>
    <w:rsid w:val="00FD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992"/>
  </w:style>
  <w:style w:type="paragraph" w:styleId="Footer">
    <w:name w:val="footer"/>
    <w:basedOn w:val="Normal"/>
    <w:link w:val="FooterChar"/>
    <w:uiPriority w:val="99"/>
    <w:unhideWhenUsed/>
    <w:rsid w:val="00F82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992"/>
  </w:style>
  <w:style w:type="table" w:styleId="TableGrid">
    <w:name w:val="Table Grid"/>
    <w:basedOn w:val="TableNormal"/>
    <w:uiPriority w:val="59"/>
    <w:rsid w:val="00F8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92"/>
    <w:pPr>
      <w:ind w:left="720"/>
      <w:contextualSpacing/>
    </w:pPr>
  </w:style>
  <w:style w:type="character" w:styleId="Hyperlink">
    <w:name w:val="Hyperlink"/>
    <w:basedOn w:val="DefaultParagraphFont"/>
    <w:uiPriority w:val="99"/>
    <w:unhideWhenUsed/>
    <w:rsid w:val="00F82992"/>
    <w:rPr>
      <w:color w:val="0000FF" w:themeColor="hyperlink"/>
      <w:u w:val="single"/>
    </w:rPr>
  </w:style>
  <w:style w:type="paragraph" w:styleId="BalloonText">
    <w:name w:val="Balloon Text"/>
    <w:basedOn w:val="Normal"/>
    <w:link w:val="BalloonTextChar"/>
    <w:uiPriority w:val="99"/>
    <w:semiHidden/>
    <w:unhideWhenUsed/>
    <w:rsid w:val="00BC7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4FF"/>
    <w:rPr>
      <w:rFonts w:ascii="Tahoma" w:hAnsi="Tahoma" w:cs="Tahoma"/>
      <w:sz w:val="16"/>
      <w:szCs w:val="16"/>
    </w:rPr>
  </w:style>
  <w:style w:type="paragraph" w:styleId="NoSpacing">
    <w:name w:val="No Spacing"/>
    <w:uiPriority w:val="1"/>
    <w:qFormat/>
    <w:rsid w:val="00BC74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992"/>
  </w:style>
  <w:style w:type="paragraph" w:styleId="Footer">
    <w:name w:val="footer"/>
    <w:basedOn w:val="Normal"/>
    <w:link w:val="FooterChar"/>
    <w:uiPriority w:val="99"/>
    <w:unhideWhenUsed/>
    <w:rsid w:val="00F82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992"/>
  </w:style>
  <w:style w:type="table" w:styleId="TableGrid">
    <w:name w:val="Table Grid"/>
    <w:basedOn w:val="TableNormal"/>
    <w:uiPriority w:val="59"/>
    <w:rsid w:val="00F8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92"/>
    <w:pPr>
      <w:ind w:left="720"/>
      <w:contextualSpacing/>
    </w:pPr>
  </w:style>
  <w:style w:type="character" w:styleId="Hyperlink">
    <w:name w:val="Hyperlink"/>
    <w:basedOn w:val="DefaultParagraphFont"/>
    <w:uiPriority w:val="99"/>
    <w:unhideWhenUsed/>
    <w:rsid w:val="00F82992"/>
    <w:rPr>
      <w:color w:val="0000FF" w:themeColor="hyperlink"/>
      <w:u w:val="single"/>
    </w:rPr>
  </w:style>
  <w:style w:type="paragraph" w:styleId="BalloonText">
    <w:name w:val="Balloon Text"/>
    <w:basedOn w:val="Normal"/>
    <w:link w:val="BalloonTextChar"/>
    <w:uiPriority w:val="99"/>
    <w:semiHidden/>
    <w:unhideWhenUsed/>
    <w:rsid w:val="00BC7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4FF"/>
    <w:rPr>
      <w:rFonts w:ascii="Tahoma" w:hAnsi="Tahoma" w:cs="Tahoma"/>
      <w:sz w:val="16"/>
      <w:szCs w:val="16"/>
    </w:rPr>
  </w:style>
  <w:style w:type="paragraph" w:styleId="NoSpacing">
    <w:name w:val="No Spacing"/>
    <w:uiPriority w:val="1"/>
    <w:qFormat/>
    <w:rsid w:val="00BC74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ml@lcar-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admin assistant</cp:lastModifiedBy>
  <cp:revision>4</cp:revision>
  <cp:lastPrinted>2015-07-08T19:12:00Z</cp:lastPrinted>
  <dcterms:created xsi:type="dcterms:W3CDTF">2015-07-08T19:11:00Z</dcterms:created>
  <dcterms:modified xsi:type="dcterms:W3CDTF">2015-07-08T19:12:00Z</dcterms:modified>
</cp:coreProperties>
</file>